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172" w:rsidRDefault="00272EA0">
      <w:r w:rsidRPr="00272EA0">
        <w:rPr>
          <w:noProof/>
          <w:lang w:eastAsia="fr-FR"/>
        </w:rPr>
        <w:drawing>
          <wp:inline distT="0" distB="0" distL="0" distR="0">
            <wp:extent cx="5760720" cy="562721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62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E11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EA0"/>
    <w:rsid w:val="00272EA0"/>
    <w:rsid w:val="002E1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BEBF32-163C-4131-8EDC-58A7DB99C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de Lyon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CHARMASSON-CREUS Anne</dc:creator>
  <cp:keywords/>
  <dc:description/>
  <cp:lastModifiedBy>CHARMASSON-CREUS Anne</cp:lastModifiedBy>
  <cp:revision>1</cp:revision>
  <dcterms:created xsi:type="dcterms:W3CDTF">2016-11-18T13:14:00Z</dcterms:created>
  <dcterms:modified xsi:type="dcterms:W3CDTF">2016-11-18T13:15:00Z</dcterms:modified>
</cp:coreProperties>
</file>